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31" w:rsidRPr="00357931" w:rsidRDefault="00357931" w:rsidP="00357931">
      <w:pPr>
        <w:keepNext/>
        <w:keepLines/>
        <w:spacing w:before="120" w:after="120" w:line="440" w:lineRule="exact"/>
        <w:outlineLvl w:val="0"/>
        <w:rPr>
          <w:rFonts w:ascii="Verdana" w:eastAsia="Times New Roman" w:hAnsi="Verdana" w:cs="Times New Roman"/>
          <w:b/>
          <w:sz w:val="40"/>
          <w:szCs w:val="32"/>
          <w:lang w:val="fr-FR"/>
        </w:rPr>
      </w:pPr>
      <w:r w:rsidRPr="00357931">
        <w:rPr>
          <w:rFonts w:ascii="Verdana" w:eastAsia="Times New Roman" w:hAnsi="Verdana" w:cs="Times New Roman"/>
          <w:b/>
          <w:sz w:val="40"/>
          <w:szCs w:val="32"/>
          <w:lang w:val="fr-FR"/>
        </w:rPr>
        <w:t xml:space="preserve">Les machines à coffrage glissant Wirtgen SP 15i et SP 25i : une technologie d’avenir </w:t>
      </w:r>
    </w:p>
    <w:p w:rsidR="00357931" w:rsidRPr="00357931" w:rsidRDefault="00357931" w:rsidP="00357931">
      <w:pPr>
        <w:suppressAutoHyphens/>
        <w:spacing w:line="276" w:lineRule="auto"/>
        <w:jc w:val="both"/>
        <w:rPr>
          <w:rFonts w:ascii="Verdana" w:eastAsia="Verdana" w:hAnsi="Verdana" w:cs="Times New Roman"/>
          <w:b/>
          <w:iCs/>
          <w:sz w:val="22"/>
          <w:lang w:val="fr-FR"/>
        </w:rPr>
      </w:pPr>
    </w:p>
    <w:p w:rsidR="00357931" w:rsidRPr="00357931" w:rsidRDefault="00357931" w:rsidP="00357931">
      <w:pPr>
        <w:suppressAutoHyphens/>
        <w:spacing w:line="276" w:lineRule="auto"/>
        <w:jc w:val="both"/>
        <w:rPr>
          <w:rFonts w:ascii="Verdana" w:eastAsia="Verdana" w:hAnsi="Verdana" w:cs="Times New Roman"/>
          <w:noProof/>
          <w:sz w:val="22"/>
          <w:lang w:val="fr-FR"/>
        </w:rPr>
      </w:pPr>
      <w:r w:rsidRPr="00357931">
        <w:rPr>
          <w:rFonts w:ascii="Verdana" w:eastAsia="Verdana" w:hAnsi="Verdana" w:cs="Times New Roman"/>
          <w:b/>
          <w:iCs/>
          <w:sz w:val="22"/>
          <w:lang w:val="fr-FR"/>
        </w:rPr>
        <w:t>S’appuyant sur une technologie ultramoderne, une entreprise de pose de béton par coffrage glissant établie dans le Kentucky développe ses activités de pose de bordures de trottoir, caniveaux et barrières de sécurité en béton.</w:t>
      </w:r>
    </w:p>
    <w:p w:rsidR="00357931" w:rsidRPr="00357931" w:rsidRDefault="00357931" w:rsidP="00357931">
      <w:pPr>
        <w:suppressAutoHyphens/>
        <w:spacing w:line="276" w:lineRule="auto"/>
        <w:jc w:val="both"/>
        <w:rPr>
          <w:rFonts w:ascii="Verdana" w:eastAsia="Verdana" w:hAnsi="Verdana" w:cs="Times New Roman"/>
          <w:noProof/>
          <w:sz w:val="22"/>
          <w:lang w:val="fr-FR" w:eastAsia="de-DE"/>
        </w:rPr>
      </w:pPr>
    </w:p>
    <w:p w:rsidR="00357931" w:rsidRPr="00357931" w:rsidRDefault="00357931" w:rsidP="00357931">
      <w:pPr>
        <w:suppressAutoHyphens/>
        <w:spacing w:line="276" w:lineRule="auto"/>
        <w:jc w:val="both"/>
        <w:rPr>
          <w:rFonts w:ascii="Verdana" w:eastAsia="Verdana" w:hAnsi="Verdana" w:cs="Times New Roman"/>
          <w:iCs/>
          <w:sz w:val="22"/>
          <w:lang w:val="fr-FR"/>
        </w:rPr>
      </w:pPr>
      <w:r w:rsidRPr="00357931">
        <w:rPr>
          <w:rFonts w:ascii="Verdana" w:eastAsia="Verdana" w:hAnsi="Verdana" w:cs="Times New Roman"/>
          <w:iCs/>
          <w:sz w:val="22"/>
          <w:lang w:val="fr-FR"/>
        </w:rPr>
        <w:t xml:space="preserve">Établie à Richmond dans le Kentucky, la société Fox </w:t>
      </w:r>
      <w:proofErr w:type="spellStart"/>
      <w:r w:rsidRPr="00357931">
        <w:rPr>
          <w:rFonts w:ascii="Verdana" w:eastAsia="Verdana" w:hAnsi="Verdana" w:cs="Times New Roman"/>
          <w:iCs/>
          <w:sz w:val="22"/>
          <w:lang w:val="fr-FR"/>
        </w:rPr>
        <w:t>Enterprises</w:t>
      </w:r>
      <w:proofErr w:type="spellEnd"/>
      <w:r w:rsidRPr="00357931">
        <w:rPr>
          <w:rFonts w:ascii="Verdana" w:eastAsia="Verdana" w:hAnsi="Verdana" w:cs="Times New Roman"/>
          <w:iCs/>
          <w:sz w:val="22"/>
          <w:lang w:val="fr-FR"/>
        </w:rPr>
        <w:t xml:space="preserve"> a désormais recours à un système de guidage spécial pour la pose Offset de bordures de trottoir, de caniveaux et de bordures d’îlots de circulation sur les aires de stationnement. Ce système de guidage, </w:t>
      </w:r>
      <w:proofErr w:type="spellStart"/>
      <w:r w:rsidRPr="00357931">
        <w:rPr>
          <w:rFonts w:ascii="Verdana" w:eastAsia="Verdana" w:hAnsi="Verdana" w:cs="Times New Roman"/>
          <w:iCs/>
          <w:sz w:val="22"/>
          <w:lang w:val="fr-FR"/>
        </w:rPr>
        <w:t>AutoPilot</w:t>
      </w:r>
      <w:proofErr w:type="spellEnd"/>
      <w:r w:rsidRPr="00357931">
        <w:rPr>
          <w:rFonts w:ascii="Verdana" w:eastAsia="Verdana" w:hAnsi="Verdana" w:cs="Times New Roman"/>
          <w:iCs/>
          <w:sz w:val="22"/>
          <w:lang w:val="fr-FR"/>
        </w:rPr>
        <w:t xml:space="preserve">, permet d’automatiser la pose, même en virages serrés. La flotte de machines de Fox a été récemment agrandie d’une machine à coffrage glissant de catégorie supérieure, adaptée aussi bien pour la pose Offset (en déporté) de profils de trottoir ou de bordure-caniveau que pour la pose </w:t>
      </w:r>
      <w:proofErr w:type="spellStart"/>
      <w:r w:rsidRPr="00357931">
        <w:rPr>
          <w:rFonts w:ascii="Verdana" w:eastAsia="Verdana" w:hAnsi="Verdana" w:cs="Times New Roman"/>
          <w:iCs/>
          <w:sz w:val="22"/>
          <w:lang w:val="fr-FR"/>
        </w:rPr>
        <w:t>Inset</w:t>
      </w:r>
      <w:proofErr w:type="spellEnd"/>
      <w:r w:rsidRPr="00357931">
        <w:rPr>
          <w:rFonts w:ascii="Verdana" w:eastAsia="Verdana" w:hAnsi="Verdana" w:cs="Times New Roman"/>
          <w:iCs/>
          <w:sz w:val="22"/>
          <w:lang w:val="fr-FR"/>
        </w:rPr>
        <w:t xml:space="preserve"> (sous la machine) de chaussées. « Nous voulons être les meilleurs, et pour cela, il nous faut acheter les meilleures technologies », explique Ed </w:t>
      </w:r>
      <w:proofErr w:type="spellStart"/>
      <w:r w:rsidRPr="00357931">
        <w:rPr>
          <w:rFonts w:ascii="Verdana" w:eastAsia="Verdana" w:hAnsi="Verdana" w:cs="Times New Roman"/>
          <w:iCs/>
          <w:sz w:val="22"/>
          <w:lang w:val="fr-FR"/>
        </w:rPr>
        <w:t>Chenault</w:t>
      </w:r>
      <w:proofErr w:type="spellEnd"/>
      <w:r w:rsidRPr="00357931">
        <w:rPr>
          <w:rFonts w:ascii="Verdana" w:eastAsia="Verdana" w:hAnsi="Verdana" w:cs="Times New Roman"/>
          <w:iCs/>
          <w:sz w:val="22"/>
          <w:lang w:val="fr-FR"/>
        </w:rPr>
        <w:t xml:space="preserve">, président de la société. « L’avenir appartient au guidage automatique des machines à coffrage glissant. Un jour, ma fille reprendra les rênes de la société, et je souhaite que la prochaine génération de dirigeants bénéficie également de la prochaine génération de technologie de pose. Je n’ai pas acheté ces nouvelles machines à coffrage glissant dans le cadre d’un quelconque plan quinquennal, mais plutôt dans l’optique d’un investissement à long terme dans l’avenir de l’entreprise. » C’est donc dans ce but que la société Fox a acheté, en 2012 et en 2014, deux machines à coffrage glissant Wirtgen SP 15i équipées du système de guidage exclusif </w:t>
      </w:r>
      <w:proofErr w:type="spellStart"/>
      <w:r w:rsidRPr="00357931">
        <w:rPr>
          <w:rFonts w:ascii="Verdana" w:eastAsia="Verdana" w:hAnsi="Verdana" w:cs="Times New Roman"/>
          <w:iCs/>
          <w:sz w:val="22"/>
          <w:lang w:val="fr-FR"/>
        </w:rPr>
        <w:t>AutoPilot</w:t>
      </w:r>
      <w:proofErr w:type="spellEnd"/>
      <w:r w:rsidRPr="00357931">
        <w:rPr>
          <w:rFonts w:ascii="Verdana" w:eastAsia="Verdana" w:hAnsi="Verdana" w:cs="Times New Roman"/>
          <w:iCs/>
          <w:sz w:val="22"/>
          <w:lang w:val="fr-FR"/>
        </w:rPr>
        <w:t>, puis, fin 2016, la SP 25i, le modèle de catégorie supérieure.</w:t>
      </w:r>
    </w:p>
    <w:p w:rsidR="00357931" w:rsidRPr="00357931" w:rsidRDefault="00357931" w:rsidP="00357931">
      <w:pPr>
        <w:suppressAutoHyphens/>
        <w:spacing w:line="276" w:lineRule="auto"/>
        <w:jc w:val="both"/>
        <w:rPr>
          <w:rFonts w:ascii="Verdana" w:eastAsia="Verdana" w:hAnsi="Verdana" w:cs="Times New Roman"/>
          <w:iCs/>
          <w:sz w:val="22"/>
          <w:lang w:val="fr-FR"/>
        </w:rPr>
      </w:pPr>
    </w:p>
    <w:p w:rsidR="00357931" w:rsidRPr="00357931" w:rsidRDefault="00357931" w:rsidP="00357931">
      <w:pPr>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b/>
          <w:sz w:val="22"/>
          <w:lang w:val="fr-FR"/>
        </w:rPr>
        <w:t xml:space="preserve">Une technologie rentable </w:t>
      </w:r>
    </w:p>
    <w:p w:rsidR="00357931" w:rsidRPr="00357931" w:rsidRDefault="00357931" w:rsidP="00357931">
      <w:pPr>
        <w:suppressAutoHyphens/>
        <w:spacing w:line="276" w:lineRule="auto"/>
        <w:jc w:val="both"/>
        <w:rPr>
          <w:rFonts w:ascii="Verdana" w:eastAsia="Verdana" w:hAnsi="Verdana" w:cs="Times New Roman"/>
          <w:sz w:val="22"/>
          <w:lang w:val="fr-FR"/>
        </w:rPr>
      </w:pPr>
      <w:r w:rsidRPr="00357931">
        <w:rPr>
          <w:rFonts w:ascii="Verdana" w:eastAsia="Verdana" w:hAnsi="Verdana" w:cs="Times New Roman"/>
          <w:sz w:val="22"/>
          <w:lang w:val="fr-FR"/>
        </w:rPr>
        <w:t xml:space="preserve">« Finalement, cette technologie nous a permis de faire de nettes économies sur de nombreux projets de pose de bordures de trottoir », relate Ed </w:t>
      </w:r>
      <w:proofErr w:type="spellStart"/>
      <w:r w:rsidRPr="00357931">
        <w:rPr>
          <w:rFonts w:ascii="Verdana" w:eastAsia="Verdana" w:hAnsi="Verdana" w:cs="Times New Roman"/>
          <w:sz w:val="22"/>
          <w:lang w:val="fr-FR"/>
        </w:rPr>
        <w:t>Chenault</w:t>
      </w:r>
      <w:proofErr w:type="spellEnd"/>
      <w:r w:rsidRPr="00357931">
        <w:rPr>
          <w:rFonts w:ascii="Verdana" w:eastAsia="Verdana" w:hAnsi="Verdana" w:cs="Times New Roman"/>
          <w:sz w:val="22"/>
          <w:lang w:val="fr-FR"/>
        </w:rPr>
        <w:t>. « Évidemment, chaque nouvelle technologie nous place devant de nouveaux défis, mais entre-temps, nous connaissons bien les performances des machines. Nous pouvons donc en faire une utilisation de plus en plus rentable et découvrons sans cesse de nouvelles possibilités de mise en œuvre. Nous collaborons notamment volontiers avec d’autres entreprises de construction qui, conscientes des avantages compétitifs d’une technologie de pointe, misent elles aussi sur les technologies d’avenir. »</w:t>
      </w:r>
    </w:p>
    <w:p w:rsidR="00357931" w:rsidRPr="00357931" w:rsidRDefault="00357931" w:rsidP="00357931">
      <w:pPr>
        <w:suppressAutoHyphens/>
        <w:spacing w:line="276" w:lineRule="auto"/>
        <w:jc w:val="both"/>
        <w:rPr>
          <w:rFonts w:ascii="Verdana" w:eastAsia="Verdana" w:hAnsi="Verdana" w:cs="Times New Roman"/>
          <w:sz w:val="22"/>
          <w:lang w:val="fr-FR"/>
        </w:rPr>
      </w:pPr>
    </w:p>
    <w:p w:rsidR="00357931" w:rsidRPr="00357931" w:rsidRDefault="00357931" w:rsidP="00357931">
      <w:pPr>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b/>
          <w:sz w:val="22"/>
          <w:lang w:val="fr-FR"/>
        </w:rPr>
        <w:t>Une précision absolue grâce à l’</w:t>
      </w:r>
      <w:proofErr w:type="spellStart"/>
      <w:r w:rsidRPr="00357931">
        <w:rPr>
          <w:rFonts w:ascii="Verdana" w:eastAsia="Verdana" w:hAnsi="Verdana" w:cs="Times New Roman"/>
          <w:b/>
          <w:sz w:val="22"/>
          <w:lang w:val="fr-FR"/>
        </w:rPr>
        <w:t>AutoPilot</w:t>
      </w:r>
      <w:proofErr w:type="spellEnd"/>
      <w:r w:rsidRPr="00357931">
        <w:rPr>
          <w:rFonts w:ascii="Verdana" w:eastAsia="Verdana" w:hAnsi="Verdana" w:cs="Times New Roman"/>
          <w:b/>
          <w:sz w:val="22"/>
          <w:lang w:val="fr-FR"/>
        </w:rPr>
        <w:t xml:space="preserve"> de Wirtgen </w:t>
      </w:r>
    </w:p>
    <w:p w:rsidR="00357931" w:rsidRPr="00357931" w:rsidRDefault="00357931" w:rsidP="00357931">
      <w:pPr>
        <w:suppressAutoHyphens/>
        <w:spacing w:line="276" w:lineRule="auto"/>
        <w:jc w:val="both"/>
        <w:rPr>
          <w:rFonts w:ascii="Verdana" w:eastAsia="Verdana" w:hAnsi="Verdana" w:cs="Times New Roman"/>
          <w:sz w:val="22"/>
          <w:lang w:val="fr-FR"/>
        </w:rPr>
      </w:pPr>
      <w:r w:rsidRPr="00357931">
        <w:rPr>
          <w:rFonts w:ascii="Verdana" w:eastAsia="Verdana" w:hAnsi="Verdana" w:cs="Times New Roman"/>
          <w:sz w:val="22"/>
          <w:lang w:val="fr-FR"/>
        </w:rPr>
        <w:t xml:space="preserve">« La technologie </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de Wirtgen est vraiment super, j’utilise le GPS tous les jours », explique également Samantha </w:t>
      </w:r>
      <w:proofErr w:type="spellStart"/>
      <w:r w:rsidRPr="00357931">
        <w:rPr>
          <w:rFonts w:ascii="Verdana" w:eastAsia="Verdana" w:hAnsi="Verdana" w:cs="Times New Roman"/>
          <w:sz w:val="22"/>
          <w:lang w:val="fr-FR"/>
        </w:rPr>
        <w:t>Chenault</w:t>
      </w:r>
      <w:proofErr w:type="spellEnd"/>
      <w:r w:rsidRPr="00357931">
        <w:rPr>
          <w:rFonts w:ascii="Verdana" w:eastAsia="Verdana" w:hAnsi="Verdana" w:cs="Times New Roman"/>
          <w:sz w:val="22"/>
          <w:lang w:val="fr-FR"/>
        </w:rPr>
        <w:t xml:space="preserve">, vice-présidente de Fox </w:t>
      </w:r>
      <w:proofErr w:type="spellStart"/>
      <w:r w:rsidRPr="00357931">
        <w:rPr>
          <w:rFonts w:ascii="Verdana" w:eastAsia="Verdana" w:hAnsi="Verdana" w:cs="Times New Roman"/>
          <w:sz w:val="22"/>
          <w:lang w:val="fr-FR"/>
        </w:rPr>
        <w:t>Enterprises</w:t>
      </w:r>
      <w:proofErr w:type="spellEnd"/>
      <w:r w:rsidRPr="00357931">
        <w:rPr>
          <w:rFonts w:ascii="Verdana" w:eastAsia="Verdana" w:hAnsi="Verdana" w:cs="Times New Roman"/>
          <w:sz w:val="22"/>
          <w:lang w:val="fr-FR"/>
        </w:rPr>
        <w:t xml:space="preserve">. « C’est la meilleure stratégie pour promouvoir cette technologie dans notre style de </w:t>
      </w:r>
      <w:r w:rsidRPr="00357931">
        <w:rPr>
          <w:rFonts w:ascii="Verdana" w:eastAsia="Verdana" w:hAnsi="Verdana" w:cs="Times New Roman"/>
          <w:sz w:val="22"/>
          <w:lang w:val="fr-FR"/>
        </w:rPr>
        <w:lastRenderedPageBreak/>
        <w:t>travail et rester à la pointe du progrès ». La société Fox intervient très souvent comme sous-traitant, comme par exemple lors des travaux de modernisation et d’agrandissement d’une aire de stationnement pour le compte d’une grande entreprise, à proximité de Lexington, au Kentucky, où elle a été chargée de réaliser les bordures de trottoir, les caniveaux et les séparateurs de circulation. « Grâce à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nous avons pu installer un grand nombre de drains et poser des profils de bordures de trottoirs et de caniveaux de sorte qu’ils puissent être raccordés à ces drains », explique Ed </w:t>
      </w:r>
      <w:proofErr w:type="spellStart"/>
      <w:r w:rsidRPr="00357931">
        <w:rPr>
          <w:rFonts w:ascii="Verdana" w:eastAsia="Verdana" w:hAnsi="Verdana" w:cs="Times New Roman"/>
          <w:sz w:val="22"/>
          <w:lang w:val="fr-FR"/>
        </w:rPr>
        <w:t>Chenault</w:t>
      </w:r>
      <w:proofErr w:type="spellEnd"/>
      <w:r w:rsidRPr="00357931">
        <w:rPr>
          <w:rFonts w:ascii="Verdana" w:eastAsia="Verdana" w:hAnsi="Verdana" w:cs="Times New Roman"/>
          <w:sz w:val="22"/>
          <w:lang w:val="fr-FR"/>
        </w:rPr>
        <w:t xml:space="preserve">. </w:t>
      </w:r>
    </w:p>
    <w:p w:rsidR="00357931" w:rsidRPr="00357931" w:rsidRDefault="00357931" w:rsidP="00357931">
      <w:pPr>
        <w:suppressAutoHyphens/>
        <w:spacing w:line="276" w:lineRule="auto"/>
        <w:jc w:val="both"/>
        <w:rPr>
          <w:rFonts w:ascii="Verdana" w:eastAsia="Verdana" w:hAnsi="Verdana" w:cs="Times New Roman"/>
          <w:sz w:val="22"/>
          <w:lang w:val="fr-FR"/>
        </w:rPr>
      </w:pPr>
    </w:p>
    <w:p w:rsidR="00357931" w:rsidRPr="00357931" w:rsidRDefault="00357931" w:rsidP="00357931">
      <w:pPr>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sz w:val="22"/>
          <w:lang w:val="fr-FR"/>
        </w:rPr>
        <w:t>« En virages serrés, il est plus facile de réussir la pose de trottoir avec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qu’avec des fils de guidage. ». Comme l’explique Ed </w:t>
      </w:r>
      <w:proofErr w:type="spellStart"/>
      <w:r w:rsidRPr="00357931">
        <w:rPr>
          <w:rFonts w:ascii="Verdana" w:eastAsia="Verdana" w:hAnsi="Verdana" w:cs="Times New Roman"/>
          <w:sz w:val="22"/>
          <w:lang w:val="fr-FR"/>
        </w:rPr>
        <w:t>Chenault</w:t>
      </w:r>
      <w:proofErr w:type="spellEnd"/>
      <w:r w:rsidRPr="00357931">
        <w:rPr>
          <w:rFonts w:ascii="Verdana" w:eastAsia="Verdana" w:hAnsi="Verdana" w:cs="Times New Roman"/>
          <w:sz w:val="22"/>
          <w:lang w:val="fr-FR"/>
        </w:rPr>
        <w:t>, avant d’utiliser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Fox doit tout d’abord choisir un projet approprié, puis adapter le système de guidage </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en conséquence. « Bien entendu, cela dépend de l’entreprise générale pour laquelle nous travaillons », poursuit-il. « Elle doit en effet être d’accord avec la mise en œuvre de cette technologie. Mais nous avons pu constater que la plupart des entreprises de construction et des maîtres d’ouvrage appréhendaient parfaitement l’importance du progrès technique, et accueillaient donc cette nouvelle technologie à bras ouverts. »</w:t>
      </w:r>
      <w:r w:rsidRPr="00357931">
        <w:rPr>
          <w:rFonts w:ascii="Verdana" w:eastAsia="Verdana" w:hAnsi="Verdana" w:cs="Times New Roman"/>
          <w:b/>
          <w:sz w:val="22"/>
          <w:lang w:val="fr-FR"/>
        </w:rPr>
        <w:t xml:space="preserve"> </w:t>
      </w:r>
    </w:p>
    <w:p w:rsidR="00357931" w:rsidRPr="00357931" w:rsidRDefault="00357931" w:rsidP="00357931">
      <w:pPr>
        <w:suppressAutoHyphens/>
        <w:spacing w:line="276" w:lineRule="auto"/>
        <w:jc w:val="both"/>
        <w:rPr>
          <w:rFonts w:ascii="Verdana" w:eastAsia="Verdana" w:hAnsi="Verdana" w:cs="Times New Roman"/>
          <w:b/>
          <w:sz w:val="22"/>
          <w:lang w:val="fr-FR"/>
        </w:rPr>
      </w:pPr>
    </w:p>
    <w:p w:rsidR="00357931" w:rsidRPr="00357931" w:rsidRDefault="00357931" w:rsidP="00357931">
      <w:pPr>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b/>
          <w:sz w:val="22"/>
          <w:lang w:val="fr-FR"/>
        </w:rPr>
        <w:t xml:space="preserve">Travailler plus efficacement </w:t>
      </w:r>
    </w:p>
    <w:p w:rsidR="00357931" w:rsidRPr="00357931" w:rsidRDefault="00357931" w:rsidP="00357931">
      <w:pPr>
        <w:suppressAutoHyphens/>
        <w:spacing w:line="276" w:lineRule="auto"/>
        <w:jc w:val="both"/>
        <w:rPr>
          <w:rFonts w:ascii="Verdana" w:eastAsia="Verdana" w:hAnsi="Verdana" w:cs="Times New Roman"/>
          <w:sz w:val="22"/>
          <w:lang w:val="fr-FR"/>
        </w:rPr>
      </w:pPr>
      <w:r w:rsidRPr="00357931">
        <w:rPr>
          <w:rFonts w:ascii="Verdana" w:eastAsia="Verdana" w:hAnsi="Verdana" w:cs="Times New Roman"/>
          <w:sz w:val="22"/>
          <w:lang w:val="fr-FR"/>
        </w:rPr>
        <w:t>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de Wirtgen est un système de guidage 3D d’avenir pour les machines à coffrage glissant SP 15i et SP 25i. Simple d’utilisation et peu coûteux, il permet de piloter la machine lors d’applications Offset et pour la réalisation de profils monolithiques tels que les barrières de sécurité en béton et les bordures. Ce système basé sur GPS assure une précision extrême et une efficacité maximum non seulement en ligne droite et pour des profils complexes en courbe, mais également pour la réalisation de figures fermées.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permet une pose de qualité élevée et entièrement automatisée de très petits rayons allant jusqu’à 600 mm, soit 2 pieds, sans fils de guidage, ce qui rend ainsi superflus non seulement les travaux laborieux de repérage, mais également la mise en place et le démontage des fils de guidage.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tient également compte des obstacles sur le chantier, par exemple une plaque d’égout, et les contourne automatiquement. Développé en interne par Wirtgen, ce système de guidage 3D apporte aux entreprises de construction de nets avantages compétitifs en ouvrant aux machines de nouveaux champs d’applications, et s’avère donc très vite rentable. </w:t>
      </w:r>
    </w:p>
    <w:p w:rsidR="00357931" w:rsidRPr="00357931" w:rsidRDefault="00357931" w:rsidP="00357931">
      <w:pPr>
        <w:suppressAutoHyphens/>
        <w:spacing w:line="276" w:lineRule="auto"/>
        <w:jc w:val="both"/>
        <w:rPr>
          <w:rFonts w:ascii="Verdana" w:eastAsia="Verdana" w:hAnsi="Verdana" w:cs="Times New Roman"/>
          <w:sz w:val="22"/>
          <w:lang w:val="fr-FR"/>
        </w:rPr>
      </w:pPr>
    </w:p>
    <w:p w:rsidR="00357931" w:rsidRPr="00357931" w:rsidRDefault="00357931" w:rsidP="00357931">
      <w:pPr>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sz w:val="22"/>
          <w:lang w:val="fr-FR"/>
        </w:rPr>
        <w:t xml:space="preserve">La programmation du tracé ou de la figure s’effectuant sur place, il n’est plus nécessaire de réaliser de modèle numérique du terrain. Le système se compose d’un ordinateur intégré à la machine ainsi que d’un pupitre de commande. La machine elle-même est équipée de deux récepteurs GPS qui, montés sur mâts, communiquent avec une station de référence GPS située sur le chantier. Le logiciel de guidage de la machine a été développé par Wirtgen. Même un personnel non expérimenté saura maîtriser ce système en un minimum de temps. Après la mise en place de la station de référence et du prisme laser sur le chantier, la machine à coffrage glissant est </w:t>
      </w:r>
      <w:r w:rsidRPr="00357931">
        <w:rPr>
          <w:rFonts w:ascii="Verdana" w:eastAsia="Verdana" w:hAnsi="Verdana" w:cs="Times New Roman"/>
          <w:sz w:val="22"/>
          <w:lang w:val="fr-FR"/>
        </w:rPr>
        <w:lastRenderedPageBreak/>
        <w:t>mise en place dans la position de départ et le sens de déplacement voulus. La saisie des paramètres s’effectue directement par le biais du bouton poussoir rotatif et des touches de fonction de l’écran de commande particulièrement clair. Le menu est d’une utilisation intuitive, les graphiques permettent de bien visualiser les profils et les figures.</w:t>
      </w:r>
      <w:r w:rsidRPr="00357931">
        <w:rPr>
          <w:rFonts w:ascii="Verdana" w:eastAsia="Verdana" w:hAnsi="Verdana" w:cs="Times New Roman"/>
          <w:b/>
          <w:sz w:val="22"/>
          <w:lang w:val="fr-FR"/>
        </w:rPr>
        <w:t xml:space="preserve"> </w:t>
      </w:r>
    </w:p>
    <w:p w:rsidR="00357931" w:rsidRPr="00357931" w:rsidRDefault="00357931" w:rsidP="00357931">
      <w:pPr>
        <w:suppressAutoHyphens/>
        <w:spacing w:line="276" w:lineRule="auto"/>
        <w:jc w:val="both"/>
        <w:rPr>
          <w:rFonts w:ascii="Verdana" w:eastAsia="Verdana" w:hAnsi="Verdana" w:cs="Times New Roman"/>
          <w:b/>
          <w:sz w:val="22"/>
          <w:lang w:val="fr-FR"/>
        </w:rPr>
      </w:pPr>
    </w:p>
    <w:p w:rsidR="00357931" w:rsidRPr="00357931" w:rsidRDefault="00357931" w:rsidP="00357931">
      <w:pPr>
        <w:keepNext/>
        <w:suppressAutoHyphens/>
        <w:spacing w:line="276" w:lineRule="auto"/>
        <w:jc w:val="both"/>
        <w:rPr>
          <w:rFonts w:ascii="Verdana" w:eastAsia="Verdana" w:hAnsi="Verdana" w:cs="Times New Roman"/>
          <w:b/>
          <w:sz w:val="22"/>
          <w:lang w:val="fr-FR"/>
        </w:rPr>
      </w:pPr>
      <w:r w:rsidRPr="00357931">
        <w:rPr>
          <w:rFonts w:ascii="Verdana" w:eastAsia="Verdana" w:hAnsi="Verdana" w:cs="Times New Roman"/>
          <w:b/>
          <w:sz w:val="22"/>
          <w:lang w:val="fr-FR"/>
        </w:rPr>
        <w:t xml:space="preserve">Une pose entièrement automatisée en six étapes </w:t>
      </w:r>
    </w:p>
    <w:p w:rsidR="00357931" w:rsidRPr="00357931" w:rsidRDefault="00357931" w:rsidP="00357931">
      <w:pPr>
        <w:suppressAutoHyphens/>
        <w:spacing w:line="276" w:lineRule="auto"/>
        <w:jc w:val="both"/>
        <w:rPr>
          <w:rFonts w:ascii="Verdana" w:eastAsia="Verdana" w:hAnsi="Verdana" w:cs="Times New Roman"/>
          <w:sz w:val="22"/>
          <w:lang w:val="fr-FR"/>
        </w:rPr>
      </w:pPr>
      <w:r w:rsidRPr="00357931">
        <w:rPr>
          <w:rFonts w:ascii="Verdana" w:eastAsia="Verdana" w:hAnsi="Verdana" w:cs="Times New Roman"/>
          <w:sz w:val="22"/>
          <w:lang w:val="fr-FR"/>
        </w:rPr>
        <w:t>La programmation de l’</w:t>
      </w:r>
      <w:proofErr w:type="spellStart"/>
      <w:r w:rsidRPr="00357931">
        <w:rPr>
          <w:rFonts w:ascii="Verdana" w:eastAsia="Verdana" w:hAnsi="Verdana" w:cs="Times New Roman"/>
          <w:sz w:val="22"/>
          <w:lang w:val="fr-FR"/>
        </w:rPr>
        <w:t>AutoPilot</w:t>
      </w:r>
      <w:proofErr w:type="spellEnd"/>
      <w:r w:rsidRPr="00357931">
        <w:rPr>
          <w:rFonts w:ascii="Verdana" w:eastAsia="Verdana" w:hAnsi="Verdana" w:cs="Times New Roman"/>
          <w:sz w:val="22"/>
          <w:lang w:val="fr-FR"/>
        </w:rPr>
        <w:t xml:space="preserve"> de Wirtgen est l’affaire de quelques minutes. Tout d’abord, le conducteur de la machine sélectionne une figure sur le pupitre de commande. Ensuite, il indique la longueur, la largeur et le rayon de la figure afin de déterminer la trajectoire de la machine. Dans un troisième temps, il définit le point de départ, puis détermine la hauteur de la machine et celle du profil. Enfin, il définit l’inclinaison transversale. </w:t>
      </w:r>
    </w:p>
    <w:p w:rsidR="00357931" w:rsidRPr="00357931" w:rsidRDefault="00357931" w:rsidP="00357931">
      <w:pPr>
        <w:spacing w:before="100" w:beforeAutospacing="1" w:after="100" w:afterAutospacing="1" w:line="276" w:lineRule="auto"/>
        <w:jc w:val="both"/>
        <w:rPr>
          <w:rFonts w:ascii="Verdana" w:eastAsia="Times New Roman" w:hAnsi="Verdana" w:cs="Times New Roman"/>
          <w:sz w:val="22"/>
          <w:szCs w:val="22"/>
          <w:lang w:val="fr-FR" w:eastAsia="de-DE"/>
        </w:rPr>
      </w:pPr>
      <w:r w:rsidRPr="00357931">
        <w:rPr>
          <w:rFonts w:ascii="Verdana" w:eastAsia="Times New Roman" w:hAnsi="Verdana" w:cs="Times New Roman"/>
          <w:sz w:val="22"/>
          <w:szCs w:val="22"/>
          <w:lang w:val="fr-FR" w:eastAsia="de-DE"/>
        </w:rPr>
        <w:t>Un palpeur laser ou à ultrasons monté sur la machine à coffrage glissant palpe le sol et veille à une régulation exacte du niveau. La pose entièrement automatisée peut alors commencer. Une fois programmées, les formes de profils peuvent être sauvegardées et réactivées à tout moment. Pendant tout le processus de pose, le conducteur garde le contrôle de la machine et peut intervenir à tout moment, par exemple pour faire varier la hauteur ou l’angle d’attaque de la machine.</w:t>
      </w:r>
    </w:p>
    <w:p w:rsidR="00357931" w:rsidRDefault="00357931" w:rsidP="00357931">
      <w:pPr>
        <w:pBdr>
          <w:bottom w:val="single" w:sz="4" w:space="1" w:color="auto"/>
        </w:pBdr>
        <w:spacing w:after="260" w:line="276" w:lineRule="auto"/>
        <w:contextualSpacing/>
        <w:rPr>
          <w:rFonts w:ascii="Verdana" w:eastAsia="Verdana" w:hAnsi="Verdana" w:cs="Times New Roman"/>
          <w:b/>
          <w:sz w:val="22"/>
          <w:szCs w:val="22"/>
          <w:lang w:val="fr-FR"/>
        </w:rPr>
      </w:pPr>
    </w:p>
    <w:p w:rsidR="00357931" w:rsidRPr="00357931" w:rsidRDefault="00357931" w:rsidP="00357931">
      <w:pPr>
        <w:pBdr>
          <w:bottom w:val="single" w:sz="4" w:space="1" w:color="auto"/>
        </w:pBdr>
        <w:spacing w:after="260" w:line="276" w:lineRule="auto"/>
        <w:contextualSpacing/>
        <w:rPr>
          <w:rFonts w:ascii="Verdana" w:eastAsia="Verdana" w:hAnsi="Verdana" w:cs="Times New Roman"/>
          <w:b/>
          <w:caps/>
          <w:sz w:val="22"/>
          <w:lang w:val="fr-FR"/>
        </w:rPr>
      </w:pPr>
      <w:proofErr w:type="spellStart"/>
      <w:r>
        <w:rPr>
          <w:rFonts w:ascii="Verdana" w:eastAsia="Verdana" w:hAnsi="Verdana" w:cs="Times New Roman"/>
          <w:b/>
          <w:sz w:val="22"/>
          <w:szCs w:val="22"/>
          <w:lang w:val="fr-FR"/>
        </w:rPr>
        <w:t>F</w:t>
      </w:r>
      <w:r w:rsidRPr="00357931">
        <w:rPr>
          <w:rFonts w:ascii="Verdana" w:eastAsia="Verdana" w:hAnsi="Verdana" w:cs="Times New Roman"/>
          <w:b/>
          <w:sz w:val="22"/>
          <w:szCs w:val="22"/>
          <w:lang w:val="fr-FR"/>
        </w:rPr>
        <w:t>otos</w:t>
      </w:r>
      <w:proofErr w:type="spellEnd"/>
      <w:r w:rsidRPr="00357931">
        <w:rPr>
          <w:rFonts w:ascii="Verdana" w:eastAsia="Verdana" w:hAnsi="Verdana" w:cs="Times New Roman"/>
          <w:b/>
          <w:sz w:val="22"/>
          <w:szCs w:val="22"/>
          <w:lang w:val="fr-FR"/>
        </w:rPr>
        <w:t> </w:t>
      </w:r>
      <w:r w:rsidRPr="00357931">
        <w:rPr>
          <w:rFonts w:ascii="Verdana" w:eastAsia="Verdana" w:hAnsi="Verdana" w:cs="Times New Roman"/>
          <w:b/>
          <w:caps/>
          <w:sz w:val="22"/>
          <w:lang w:val="fr-FR"/>
        </w:rPr>
        <w:t xml:space="preserve">: </w:t>
      </w:r>
    </w:p>
    <w:tbl>
      <w:tblPr>
        <w:tblW w:w="0" w:type="auto"/>
        <w:tblCellSpacing w:w="71" w:type="dxa"/>
        <w:tblCellMar>
          <w:left w:w="0" w:type="dxa"/>
          <w:right w:w="0" w:type="dxa"/>
        </w:tblCellMar>
        <w:tblLook w:val="00A0" w:firstRow="1" w:lastRow="0" w:firstColumn="1" w:lastColumn="0" w:noHBand="0" w:noVBand="0"/>
      </w:tblPr>
      <w:tblGrid>
        <w:gridCol w:w="4954"/>
        <w:gridCol w:w="4854"/>
      </w:tblGrid>
      <w:tr w:rsidR="00357931" w:rsidRPr="00290BDD" w:rsidTr="00D1717D">
        <w:trPr>
          <w:tblCellSpacing w:w="71" w:type="dxa"/>
        </w:trPr>
        <w:tc>
          <w:tcPr>
            <w:tcW w:w="4741" w:type="dxa"/>
            <w:tcBorders>
              <w:right w:val="single" w:sz="4" w:space="0" w:color="auto"/>
            </w:tcBorders>
          </w:tcPr>
          <w:p w:rsidR="00357931" w:rsidRPr="00357931" w:rsidRDefault="00357931" w:rsidP="00357931">
            <w:pPr>
              <w:rPr>
                <w:rFonts w:ascii="Verdana" w:eastAsia="Verdana" w:hAnsi="Verdana" w:cs="Times New Roman"/>
                <w:szCs w:val="20"/>
                <w:lang w:val="fr-FR"/>
              </w:rPr>
            </w:pPr>
            <w:r w:rsidRPr="00357931">
              <w:rPr>
                <w:rFonts w:ascii="Verdana" w:eastAsia="Verdana" w:hAnsi="Verdana" w:cs="Times New Roman"/>
                <w:noProof/>
                <w:szCs w:val="20"/>
                <w:lang w:eastAsia="de-DE"/>
              </w:rPr>
              <w:drawing>
                <wp:inline distT="0" distB="0" distL="0" distR="0" wp14:anchorId="636AFA6F" wp14:editId="1A1665D8">
                  <wp:extent cx="2514600" cy="1694180"/>
                  <wp:effectExtent l="19050" t="0" r="0" b="0"/>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514600" cy="1694180"/>
                          </a:xfrm>
                          <a:prstGeom prst="rect">
                            <a:avLst/>
                          </a:prstGeom>
                          <a:noFill/>
                          <a:ln w="9525">
                            <a:noFill/>
                            <a:miter lim="800000"/>
                            <a:headEnd/>
                            <a:tailEnd/>
                          </a:ln>
                        </pic:spPr>
                      </pic:pic>
                    </a:graphicData>
                  </a:graphic>
                </wp:inline>
              </w:drawing>
            </w:r>
          </w:p>
        </w:tc>
        <w:tc>
          <w:tcPr>
            <w:tcW w:w="4641" w:type="dxa"/>
          </w:tcPr>
          <w:p w:rsidR="00357931" w:rsidRPr="00357931" w:rsidRDefault="00357931" w:rsidP="00357931">
            <w:pPr>
              <w:keepNext/>
              <w:keepLines/>
              <w:spacing w:before="120" w:after="120" w:line="240" w:lineRule="exact"/>
              <w:jc w:val="both"/>
              <w:outlineLvl w:val="2"/>
              <w:rPr>
                <w:rFonts w:ascii="Verdana" w:eastAsia="Times New Roman" w:hAnsi="Verdana" w:cs="Times New Roman"/>
                <w:b/>
                <w:sz w:val="20"/>
                <w:szCs w:val="24"/>
                <w:lang w:val="fr-FR"/>
              </w:rPr>
            </w:pPr>
            <w:r w:rsidRPr="00357931">
              <w:rPr>
                <w:rFonts w:ascii="Verdana" w:eastAsia="Times New Roman" w:hAnsi="Verdana" w:cs="Times New Roman"/>
                <w:b/>
                <w:sz w:val="20"/>
                <w:szCs w:val="24"/>
                <w:lang w:val="fr-FR"/>
              </w:rPr>
              <w:t>W_photo_SP15i_00057_HI</w:t>
            </w:r>
          </w:p>
          <w:p w:rsidR="00357931" w:rsidRPr="00357931" w:rsidRDefault="00357931" w:rsidP="00357931">
            <w:pPr>
              <w:spacing w:line="280" w:lineRule="atLeast"/>
              <w:jc w:val="both"/>
              <w:rPr>
                <w:rFonts w:ascii="Verdana" w:eastAsia="Verdana" w:hAnsi="Verdana" w:cs="Times New Roman"/>
                <w:sz w:val="20"/>
                <w:szCs w:val="20"/>
                <w:lang w:val="fr-FR"/>
              </w:rPr>
            </w:pPr>
            <w:r w:rsidRPr="00357931">
              <w:rPr>
                <w:rFonts w:ascii="Verdana" w:eastAsia="Verdana" w:hAnsi="Verdana" w:cs="Times New Roman"/>
                <w:sz w:val="20"/>
                <w:szCs w:val="20"/>
                <w:lang w:val="fr-FR"/>
              </w:rPr>
              <w:t xml:space="preserve">Président Ed </w:t>
            </w:r>
            <w:proofErr w:type="spellStart"/>
            <w:r w:rsidRPr="00357931">
              <w:rPr>
                <w:rFonts w:ascii="Verdana" w:eastAsia="Verdana" w:hAnsi="Verdana" w:cs="Times New Roman"/>
                <w:sz w:val="20"/>
                <w:szCs w:val="20"/>
                <w:lang w:val="fr-FR"/>
              </w:rPr>
              <w:t>Chenault</w:t>
            </w:r>
            <w:proofErr w:type="spellEnd"/>
            <w:r w:rsidRPr="00357931">
              <w:rPr>
                <w:rFonts w:ascii="Verdana" w:eastAsia="Verdana" w:hAnsi="Verdana" w:cs="Times New Roman"/>
                <w:sz w:val="20"/>
                <w:szCs w:val="20"/>
                <w:lang w:val="fr-FR"/>
              </w:rPr>
              <w:t xml:space="preserve"> et vice-présidente Samantha </w:t>
            </w:r>
            <w:proofErr w:type="spellStart"/>
            <w:r w:rsidRPr="00357931">
              <w:rPr>
                <w:rFonts w:ascii="Verdana" w:eastAsia="Verdana" w:hAnsi="Verdana" w:cs="Times New Roman"/>
                <w:sz w:val="20"/>
                <w:szCs w:val="20"/>
                <w:lang w:val="fr-FR"/>
              </w:rPr>
              <w:t>Chenault</w:t>
            </w:r>
            <w:proofErr w:type="spellEnd"/>
            <w:r w:rsidRPr="00357931">
              <w:rPr>
                <w:rFonts w:ascii="Verdana" w:eastAsia="Verdana" w:hAnsi="Verdana" w:cs="Times New Roman"/>
                <w:sz w:val="20"/>
                <w:szCs w:val="20"/>
                <w:lang w:val="fr-FR"/>
              </w:rPr>
              <w:t xml:space="preserve">. L’entreprise investit dans une technologie moderne pour faciliter la transmission à la prochaine génération. Samantha </w:t>
            </w:r>
            <w:proofErr w:type="spellStart"/>
            <w:r w:rsidRPr="00357931">
              <w:rPr>
                <w:rFonts w:ascii="Verdana" w:eastAsia="Verdana" w:hAnsi="Verdana" w:cs="Times New Roman"/>
                <w:sz w:val="20"/>
                <w:szCs w:val="20"/>
                <w:lang w:val="fr-FR"/>
              </w:rPr>
              <w:t>Chenault</w:t>
            </w:r>
            <w:proofErr w:type="spellEnd"/>
            <w:r w:rsidRPr="00357931">
              <w:rPr>
                <w:rFonts w:ascii="Verdana" w:eastAsia="Verdana" w:hAnsi="Verdana" w:cs="Times New Roman"/>
                <w:sz w:val="20"/>
                <w:szCs w:val="20"/>
                <w:lang w:val="fr-FR"/>
              </w:rPr>
              <w:t xml:space="preserve"> est tout à fait satisfaite du système de guidage 3D entièrement automatique : « L’</w:t>
            </w:r>
            <w:proofErr w:type="spellStart"/>
            <w:r w:rsidRPr="00357931">
              <w:rPr>
                <w:rFonts w:ascii="Verdana" w:eastAsia="Verdana" w:hAnsi="Verdana" w:cs="Times New Roman"/>
                <w:sz w:val="20"/>
                <w:szCs w:val="20"/>
                <w:lang w:val="fr-FR"/>
              </w:rPr>
              <w:t>AutoPilot</w:t>
            </w:r>
            <w:proofErr w:type="spellEnd"/>
            <w:r w:rsidRPr="00357931">
              <w:rPr>
                <w:rFonts w:ascii="Verdana" w:eastAsia="Verdana" w:hAnsi="Verdana" w:cs="Times New Roman"/>
                <w:sz w:val="20"/>
                <w:szCs w:val="20"/>
                <w:lang w:val="fr-FR"/>
              </w:rPr>
              <w:t xml:space="preserve"> de Wirtgen m’a entièrement convaincue ! »</w:t>
            </w:r>
          </w:p>
        </w:tc>
      </w:tr>
    </w:tbl>
    <w:p w:rsidR="00357931" w:rsidRPr="00357931" w:rsidRDefault="00357931" w:rsidP="00357931">
      <w:pPr>
        <w:spacing w:line="280" w:lineRule="atLeast"/>
        <w:jc w:val="both"/>
        <w:rPr>
          <w:rFonts w:ascii="Verdana" w:eastAsia="Verdana" w:hAnsi="Verdana" w:cs="Times New Roman"/>
          <w:sz w:val="22"/>
          <w:lang w:val="fr-FR"/>
        </w:rPr>
      </w:pPr>
    </w:p>
    <w:tbl>
      <w:tblPr>
        <w:tblW w:w="0" w:type="auto"/>
        <w:tblCellSpacing w:w="71" w:type="dxa"/>
        <w:tblCellMar>
          <w:left w:w="0" w:type="dxa"/>
          <w:right w:w="0" w:type="dxa"/>
        </w:tblCellMar>
        <w:tblLook w:val="00A0" w:firstRow="1" w:lastRow="0" w:firstColumn="1" w:lastColumn="0" w:noHBand="0" w:noVBand="0"/>
      </w:tblPr>
      <w:tblGrid>
        <w:gridCol w:w="4954"/>
        <w:gridCol w:w="4854"/>
      </w:tblGrid>
      <w:tr w:rsidR="00357931" w:rsidRPr="00290BDD" w:rsidTr="00D1717D">
        <w:trPr>
          <w:tblCellSpacing w:w="71" w:type="dxa"/>
        </w:trPr>
        <w:tc>
          <w:tcPr>
            <w:tcW w:w="4832" w:type="dxa"/>
            <w:tcBorders>
              <w:right w:val="single" w:sz="4" w:space="0" w:color="auto"/>
            </w:tcBorders>
          </w:tcPr>
          <w:p w:rsidR="00357931" w:rsidRPr="00357931" w:rsidRDefault="00357931" w:rsidP="00357931">
            <w:pPr>
              <w:rPr>
                <w:rFonts w:ascii="Verdana" w:eastAsia="Verdana" w:hAnsi="Verdana" w:cs="Times New Roman"/>
                <w:szCs w:val="20"/>
                <w:lang w:val="fr-FR"/>
              </w:rPr>
            </w:pPr>
            <w:r w:rsidRPr="00357931">
              <w:rPr>
                <w:rFonts w:ascii="Verdana" w:eastAsia="Verdana" w:hAnsi="Verdana" w:cs="Times New Roman"/>
                <w:noProof/>
                <w:szCs w:val="20"/>
                <w:lang w:eastAsia="de-DE"/>
              </w:rPr>
              <w:drawing>
                <wp:inline distT="0" distB="0" distL="0" distR="0" wp14:anchorId="684DCA0F" wp14:editId="0B4DA34E">
                  <wp:extent cx="2514600" cy="1694180"/>
                  <wp:effectExtent l="19050" t="0" r="0" b="0"/>
                  <wp:docPr id="14"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514600" cy="1694180"/>
                          </a:xfrm>
                          <a:prstGeom prst="rect">
                            <a:avLst/>
                          </a:prstGeom>
                          <a:noFill/>
                          <a:ln w="9525">
                            <a:noFill/>
                            <a:miter lim="800000"/>
                            <a:headEnd/>
                            <a:tailEnd/>
                          </a:ln>
                        </pic:spPr>
                      </pic:pic>
                    </a:graphicData>
                  </a:graphic>
                </wp:inline>
              </w:drawing>
            </w:r>
          </w:p>
        </w:tc>
        <w:tc>
          <w:tcPr>
            <w:tcW w:w="4832" w:type="dxa"/>
          </w:tcPr>
          <w:p w:rsidR="00357931" w:rsidRPr="00357931" w:rsidRDefault="00357931" w:rsidP="00357931">
            <w:pPr>
              <w:keepNext/>
              <w:keepLines/>
              <w:spacing w:before="120" w:after="120" w:line="240" w:lineRule="exact"/>
              <w:jc w:val="both"/>
              <w:outlineLvl w:val="2"/>
              <w:rPr>
                <w:rFonts w:ascii="Verdana" w:eastAsia="Times New Roman" w:hAnsi="Verdana" w:cs="Times New Roman"/>
                <w:b/>
                <w:sz w:val="20"/>
                <w:szCs w:val="24"/>
                <w:lang w:val="fr-FR"/>
              </w:rPr>
            </w:pPr>
            <w:r w:rsidRPr="00357931">
              <w:rPr>
                <w:rFonts w:ascii="Verdana" w:eastAsia="Times New Roman" w:hAnsi="Verdana" w:cs="Times New Roman"/>
                <w:b/>
                <w:sz w:val="20"/>
                <w:szCs w:val="24"/>
                <w:lang w:val="fr-FR"/>
              </w:rPr>
              <w:t>W_photo_SP15i_00059_HI</w:t>
            </w:r>
          </w:p>
          <w:p w:rsidR="00357931" w:rsidRPr="00357931" w:rsidRDefault="00357931" w:rsidP="00357931">
            <w:pPr>
              <w:spacing w:line="280" w:lineRule="atLeast"/>
              <w:jc w:val="both"/>
              <w:rPr>
                <w:rFonts w:ascii="Verdana" w:eastAsia="Verdana" w:hAnsi="Verdana" w:cs="Times New Roman"/>
                <w:sz w:val="20"/>
                <w:szCs w:val="20"/>
                <w:lang w:val="fr-FR"/>
              </w:rPr>
            </w:pPr>
            <w:r w:rsidRPr="00357931">
              <w:rPr>
                <w:rFonts w:ascii="Verdana" w:eastAsia="Verdana" w:hAnsi="Verdana" w:cs="Times New Roman"/>
                <w:sz w:val="20"/>
                <w:szCs w:val="20"/>
                <w:lang w:val="fr-FR"/>
              </w:rPr>
              <w:t>La machine à coffrage glissant doit son vaste champ d’applications à l’extrême souplesse de positionnement du coffrage glissant et des trains de chenilles ; le montage des coffrages glissants aux formes de profil les plus diverses peut s’effectuer soit à gauche, soit à droite de la machine.</w:t>
            </w:r>
          </w:p>
        </w:tc>
      </w:tr>
    </w:tbl>
    <w:p w:rsidR="00357931" w:rsidRPr="00357931" w:rsidRDefault="00357931" w:rsidP="00357931">
      <w:pPr>
        <w:spacing w:line="280" w:lineRule="atLeast"/>
        <w:jc w:val="both"/>
        <w:rPr>
          <w:rFonts w:ascii="Verdana" w:eastAsia="Verdana" w:hAnsi="Verdana" w:cs="Times New Roman"/>
          <w:i/>
          <w:sz w:val="22"/>
          <w:u w:val="single"/>
          <w:lang w:val="fr-FR"/>
        </w:rPr>
      </w:pPr>
    </w:p>
    <w:tbl>
      <w:tblPr>
        <w:tblW w:w="0" w:type="auto"/>
        <w:tblCellSpacing w:w="71" w:type="dxa"/>
        <w:tblCellMar>
          <w:left w:w="0" w:type="dxa"/>
          <w:right w:w="0" w:type="dxa"/>
        </w:tblCellMar>
        <w:tblLook w:val="00A0" w:firstRow="1" w:lastRow="0" w:firstColumn="1" w:lastColumn="0" w:noHBand="0" w:noVBand="0"/>
      </w:tblPr>
      <w:tblGrid>
        <w:gridCol w:w="4957"/>
        <w:gridCol w:w="4851"/>
      </w:tblGrid>
      <w:tr w:rsidR="00357931" w:rsidRPr="00290BDD" w:rsidTr="00D1717D">
        <w:trPr>
          <w:tblCellSpacing w:w="71" w:type="dxa"/>
        </w:trPr>
        <w:tc>
          <w:tcPr>
            <w:tcW w:w="4744" w:type="dxa"/>
            <w:tcBorders>
              <w:right w:val="single" w:sz="4" w:space="0" w:color="auto"/>
            </w:tcBorders>
          </w:tcPr>
          <w:p w:rsidR="00357931" w:rsidRPr="00357931" w:rsidRDefault="00357931" w:rsidP="00357931">
            <w:pPr>
              <w:rPr>
                <w:rFonts w:ascii="Verdana" w:eastAsia="Verdana" w:hAnsi="Verdana" w:cs="Times New Roman"/>
                <w:szCs w:val="20"/>
                <w:lang w:val="fr-FR"/>
              </w:rPr>
            </w:pPr>
            <w:r w:rsidRPr="00357931">
              <w:rPr>
                <w:rFonts w:ascii="Verdana" w:eastAsia="Verdana" w:hAnsi="Verdana" w:cs="Times New Roman"/>
                <w:noProof/>
                <w:szCs w:val="20"/>
                <w:lang w:eastAsia="de-DE"/>
              </w:rPr>
              <w:lastRenderedPageBreak/>
              <w:drawing>
                <wp:inline distT="0" distB="0" distL="0" distR="0" wp14:anchorId="3C7E927F" wp14:editId="5EC6DD97">
                  <wp:extent cx="2514600" cy="1676400"/>
                  <wp:effectExtent l="19050" t="0" r="0" b="0"/>
                  <wp:docPr id="1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514600" cy="1676400"/>
                          </a:xfrm>
                          <a:prstGeom prst="rect">
                            <a:avLst/>
                          </a:prstGeom>
                          <a:noFill/>
                          <a:ln w="9525">
                            <a:noFill/>
                            <a:miter lim="800000"/>
                            <a:headEnd/>
                            <a:tailEnd/>
                          </a:ln>
                        </pic:spPr>
                      </pic:pic>
                    </a:graphicData>
                  </a:graphic>
                </wp:inline>
              </w:drawing>
            </w:r>
          </w:p>
        </w:tc>
        <w:tc>
          <w:tcPr>
            <w:tcW w:w="4638" w:type="dxa"/>
          </w:tcPr>
          <w:p w:rsidR="00357931" w:rsidRPr="00357931" w:rsidRDefault="00357931" w:rsidP="00357931">
            <w:pPr>
              <w:keepNext/>
              <w:keepLines/>
              <w:spacing w:before="120" w:after="120" w:line="240" w:lineRule="exact"/>
              <w:jc w:val="both"/>
              <w:outlineLvl w:val="2"/>
              <w:rPr>
                <w:rFonts w:ascii="Verdana" w:eastAsia="Times New Roman" w:hAnsi="Verdana" w:cs="Times New Roman"/>
                <w:b/>
                <w:sz w:val="20"/>
                <w:szCs w:val="24"/>
                <w:lang w:val="fr-FR"/>
              </w:rPr>
            </w:pPr>
            <w:r w:rsidRPr="00357931">
              <w:rPr>
                <w:rFonts w:ascii="Verdana" w:eastAsia="Times New Roman" w:hAnsi="Verdana" w:cs="Times New Roman"/>
                <w:b/>
                <w:sz w:val="20"/>
                <w:szCs w:val="24"/>
                <w:lang w:val="fr-FR"/>
              </w:rPr>
              <w:t>W_photo_SP15_02671_HI</w:t>
            </w:r>
          </w:p>
          <w:p w:rsidR="00357931" w:rsidRPr="00357931" w:rsidRDefault="00357931" w:rsidP="00357931">
            <w:pPr>
              <w:spacing w:line="280" w:lineRule="atLeast"/>
              <w:jc w:val="both"/>
              <w:rPr>
                <w:rFonts w:ascii="Verdana" w:eastAsia="Verdana" w:hAnsi="Verdana" w:cs="Times New Roman"/>
                <w:sz w:val="20"/>
                <w:szCs w:val="20"/>
                <w:lang w:val="fr-FR"/>
              </w:rPr>
            </w:pPr>
            <w:r w:rsidRPr="00357931">
              <w:rPr>
                <w:rFonts w:ascii="Verdana" w:eastAsia="Verdana" w:hAnsi="Verdana" w:cs="Times New Roman"/>
                <w:sz w:val="20"/>
                <w:szCs w:val="20"/>
                <w:lang w:val="fr-FR"/>
              </w:rPr>
              <w:t>Fox peut adapter son stock de coffrages et l’utiliser avec la machine à coffrage glissant Wirtgen SP 15i.</w:t>
            </w:r>
          </w:p>
        </w:tc>
      </w:tr>
    </w:tbl>
    <w:p w:rsidR="00357931" w:rsidRPr="00357931" w:rsidRDefault="00357931" w:rsidP="00357931">
      <w:pPr>
        <w:spacing w:line="280" w:lineRule="atLeast"/>
        <w:jc w:val="both"/>
        <w:rPr>
          <w:rFonts w:ascii="Verdana" w:eastAsia="Verdana" w:hAnsi="Verdana" w:cs="Times New Roman"/>
          <w:i/>
          <w:sz w:val="22"/>
          <w:u w:val="single"/>
          <w:lang w:val="fr-FR"/>
        </w:rPr>
      </w:pPr>
    </w:p>
    <w:tbl>
      <w:tblPr>
        <w:tblW w:w="0" w:type="auto"/>
        <w:tblCellSpacing w:w="71" w:type="dxa"/>
        <w:tblCellMar>
          <w:left w:w="0" w:type="dxa"/>
          <w:right w:w="0" w:type="dxa"/>
        </w:tblCellMar>
        <w:tblLook w:val="00A0" w:firstRow="1" w:lastRow="0" w:firstColumn="1" w:lastColumn="0" w:noHBand="0" w:noVBand="0"/>
      </w:tblPr>
      <w:tblGrid>
        <w:gridCol w:w="4892"/>
        <w:gridCol w:w="4916"/>
      </w:tblGrid>
      <w:tr w:rsidR="00357931" w:rsidRPr="00357931" w:rsidTr="00D1717D">
        <w:trPr>
          <w:tblCellSpacing w:w="71" w:type="dxa"/>
        </w:trPr>
        <w:tc>
          <w:tcPr>
            <w:tcW w:w="4832" w:type="dxa"/>
            <w:tcBorders>
              <w:right w:val="single" w:sz="4" w:space="0" w:color="auto"/>
            </w:tcBorders>
          </w:tcPr>
          <w:p w:rsidR="00357931" w:rsidRPr="00357931" w:rsidRDefault="00357931" w:rsidP="00357931">
            <w:pPr>
              <w:rPr>
                <w:rFonts w:ascii="Verdana" w:eastAsia="Verdana" w:hAnsi="Verdana" w:cs="Times New Roman"/>
                <w:szCs w:val="20"/>
                <w:lang w:val="fr-FR"/>
              </w:rPr>
            </w:pPr>
            <w:r w:rsidRPr="00357931">
              <w:rPr>
                <w:rFonts w:ascii="Verdana" w:eastAsia="Verdana" w:hAnsi="Verdana" w:cs="Times New Roman"/>
                <w:szCs w:val="20"/>
                <w:lang w:val="fr-FR"/>
              </w:rPr>
              <w:t xml:space="preserve">      </w:t>
            </w:r>
            <w:r w:rsidRPr="00357931">
              <w:rPr>
                <w:rFonts w:ascii="Verdana" w:eastAsia="Verdana" w:hAnsi="Verdana" w:cs="Times New Roman"/>
                <w:noProof/>
                <w:szCs w:val="20"/>
                <w:lang w:eastAsia="de-DE"/>
              </w:rPr>
              <w:drawing>
                <wp:inline distT="0" distB="0" distL="0" distR="0" wp14:anchorId="0E2FC053" wp14:editId="58F1FB28">
                  <wp:extent cx="1705610" cy="2344420"/>
                  <wp:effectExtent l="19050" t="0" r="889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2"/>
                          <a:srcRect/>
                          <a:stretch>
                            <a:fillRect/>
                          </a:stretch>
                        </pic:blipFill>
                        <pic:spPr bwMode="auto">
                          <a:xfrm>
                            <a:off x="0" y="0"/>
                            <a:ext cx="1705610" cy="2344420"/>
                          </a:xfrm>
                          <a:prstGeom prst="rect">
                            <a:avLst/>
                          </a:prstGeom>
                          <a:noFill/>
                          <a:ln w="9525">
                            <a:noFill/>
                            <a:miter lim="800000"/>
                            <a:headEnd/>
                            <a:tailEnd/>
                          </a:ln>
                        </pic:spPr>
                      </pic:pic>
                    </a:graphicData>
                  </a:graphic>
                </wp:inline>
              </w:drawing>
            </w:r>
          </w:p>
        </w:tc>
        <w:tc>
          <w:tcPr>
            <w:tcW w:w="4832" w:type="dxa"/>
          </w:tcPr>
          <w:p w:rsidR="00357931" w:rsidRPr="00357931" w:rsidRDefault="00357931" w:rsidP="00357931">
            <w:pPr>
              <w:keepNext/>
              <w:keepLines/>
              <w:spacing w:before="120" w:after="120" w:line="240" w:lineRule="exact"/>
              <w:jc w:val="both"/>
              <w:outlineLvl w:val="2"/>
              <w:rPr>
                <w:rFonts w:ascii="Verdana" w:eastAsia="Times New Roman" w:hAnsi="Verdana" w:cs="Times New Roman"/>
                <w:b/>
                <w:sz w:val="20"/>
                <w:szCs w:val="24"/>
                <w:lang w:val="fr-FR"/>
              </w:rPr>
            </w:pPr>
            <w:r w:rsidRPr="00357931">
              <w:rPr>
                <w:rFonts w:ascii="Verdana" w:eastAsia="Times New Roman" w:hAnsi="Verdana" w:cs="Times New Roman"/>
                <w:b/>
                <w:sz w:val="20"/>
                <w:szCs w:val="24"/>
                <w:lang w:val="fr-FR"/>
              </w:rPr>
              <w:t>W_photo_SP25i_01080_HI</w:t>
            </w:r>
          </w:p>
          <w:p w:rsidR="00357931" w:rsidRPr="00357931" w:rsidRDefault="00357931" w:rsidP="00357931">
            <w:pPr>
              <w:spacing w:line="280" w:lineRule="atLeast"/>
              <w:jc w:val="both"/>
              <w:rPr>
                <w:rFonts w:ascii="Verdana" w:eastAsia="Verdana" w:hAnsi="Verdana" w:cs="Times New Roman"/>
                <w:sz w:val="20"/>
                <w:szCs w:val="20"/>
                <w:lang w:val="fr-FR"/>
              </w:rPr>
            </w:pPr>
            <w:r w:rsidRPr="00357931">
              <w:rPr>
                <w:rFonts w:ascii="Verdana" w:eastAsia="Verdana" w:hAnsi="Verdana" w:cs="Times New Roman"/>
                <w:sz w:val="20"/>
                <w:szCs w:val="20"/>
                <w:lang w:val="fr-FR"/>
              </w:rPr>
              <w:t xml:space="preserve">Lors de la réalisation de la chaussée en mode </w:t>
            </w:r>
            <w:proofErr w:type="spellStart"/>
            <w:r w:rsidRPr="00357931">
              <w:rPr>
                <w:rFonts w:ascii="Verdana" w:eastAsia="Verdana" w:hAnsi="Verdana" w:cs="Times New Roman"/>
                <w:sz w:val="20"/>
                <w:szCs w:val="20"/>
                <w:lang w:val="fr-FR"/>
              </w:rPr>
              <w:t>Inset</w:t>
            </w:r>
            <w:proofErr w:type="spellEnd"/>
            <w:r w:rsidRPr="00357931">
              <w:rPr>
                <w:rFonts w:ascii="Verdana" w:eastAsia="Verdana" w:hAnsi="Verdana" w:cs="Times New Roman"/>
                <w:sz w:val="20"/>
                <w:szCs w:val="20"/>
                <w:lang w:val="fr-FR"/>
              </w:rPr>
              <w:t xml:space="preserve"> sur la route départementale Ky. 80, la Wirtgen SP 25i a également dû maîtriser la pose en montée. Pas de problème pour le polyvalent multifonctionnel. </w:t>
            </w:r>
          </w:p>
        </w:tc>
      </w:tr>
    </w:tbl>
    <w:p w:rsidR="00357931" w:rsidRPr="00357931" w:rsidRDefault="00357931" w:rsidP="00357931">
      <w:pPr>
        <w:spacing w:line="280" w:lineRule="atLeast"/>
        <w:jc w:val="both"/>
        <w:rPr>
          <w:rFonts w:ascii="Verdana" w:eastAsia="Verdana" w:hAnsi="Verdana" w:cs="Times New Roman"/>
          <w:i/>
          <w:sz w:val="22"/>
          <w:u w:val="single"/>
          <w:lang w:val="fr-FR"/>
        </w:rPr>
      </w:pPr>
    </w:p>
    <w:p w:rsidR="00357931" w:rsidRPr="00357931" w:rsidRDefault="00357931" w:rsidP="00357931">
      <w:pPr>
        <w:spacing w:line="280" w:lineRule="atLeast"/>
        <w:jc w:val="both"/>
        <w:rPr>
          <w:rFonts w:ascii="Verdana" w:eastAsia="Verdana" w:hAnsi="Verdana" w:cs="Times New Roman"/>
          <w:i/>
          <w:sz w:val="22"/>
          <w:lang w:val="fr-FR"/>
        </w:rPr>
      </w:pPr>
      <w:r w:rsidRPr="00357931">
        <w:rPr>
          <w:rFonts w:ascii="Verdana" w:eastAsia="Verdana" w:hAnsi="Verdana" w:cs="Times New Roman"/>
          <w:i/>
          <w:sz w:val="22"/>
          <w:u w:val="single"/>
          <w:lang w:val="fr-FR"/>
        </w:rPr>
        <w:t>Attention :</w:t>
      </w:r>
      <w:r w:rsidRPr="00357931">
        <w:rPr>
          <w:rFonts w:ascii="Verdana" w:eastAsia="Verdana" w:hAnsi="Verdana" w:cs="Times New Roman"/>
          <w:i/>
          <w:sz w:val="22"/>
          <w:lang w:val="fr-FR"/>
        </w:rPr>
        <w:t xml:space="preserve"> Ces photos sont destinées uniquement à une première visualisation. Pour une reproduction dans vos publications, merci d’utiliser les photos en résolution de 300 dpi, que vous pourrez télécharger sur le site web de Wirtgen </w:t>
      </w:r>
      <w:proofErr w:type="spellStart"/>
      <w:r w:rsidRPr="00357931">
        <w:rPr>
          <w:rFonts w:ascii="Verdana" w:eastAsia="Verdana" w:hAnsi="Verdana" w:cs="Times New Roman"/>
          <w:i/>
          <w:sz w:val="22"/>
          <w:lang w:val="fr-FR"/>
        </w:rPr>
        <w:t>GmbH</w:t>
      </w:r>
      <w:proofErr w:type="spellEnd"/>
      <w:r w:rsidRPr="00357931">
        <w:rPr>
          <w:rFonts w:ascii="Verdana" w:eastAsia="Verdana" w:hAnsi="Verdana" w:cs="Times New Roman"/>
          <w:i/>
          <w:sz w:val="22"/>
          <w:lang w:val="fr-FR"/>
        </w:rPr>
        <w:t xml:space="preserve"> / Wirtgen Group.</w:t>
      </w:r>
    </w:p>
    <w:p w:rsidR="00357931" w:rsidRDefault="00357931" w:rsidP="00357931">
      <w:pPr>
        <w:rPr>
          <w:rFonts w:ascii="Verdana" w:eastAsia="Verdana" w:hAnsi="Verdana" w:cs="Times New Roman"/>
          <w:sz w:val="22"/>
          <w:lang w:val="fr-FR"/>
        </w:rPr>
      </w:pPr>
    </w:p>
    <w:p w:rsidR="00357931" w:rsidRPr="00357931" w:rsidRDefault="00357931" w:rsidP="00357931">
      <w:pPr>
        <w:rPr>
          <w:rFonts w:ascii="Verdana" w:eastAsia="Verdana" w:hAnsi="Verdana" w:cs="Times New Roman"/>
          <w:sz w:val="22"/>
          <w:lang w:val="fr-FR"/>
        </w:rPr>
      </w:pPr>
    </w:p>
    <w:tbl>
      <w:tblPr>
        <w:tblStyle w:val="Basic2"/>
        <w:tblW w:w="0" w:type="auto"/>
        <w:tblLook w:val="04A0" w:firstRow="1" w:lastRow="0" w:firstColumn="1" w:lastColumn="0" w:noHBand="0" w:noVBand="1"/>
      </w:tblPr>
      <w:tblGrid>
        <w:gridCol w:w="4784"/>
        <w:gridCol w:w="4740"/>
      </w:tblGrid>
      <w:tr w:rsidR="00357931" w:rsidRPr="00357931" w:rsidTr="00D1717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57931" w:rsidRPr="00357931" w:rsidRDefault="00357931" w:rsidP="00357931">
            <w:pPr>
              <w:pBdr>
                <w:bottom w:val="single" w:sz="4" w:space="1" w:color="auto"/>
              </w:pBdr>
              <w:spacing w:after="260" w:line="276" w:lineRule="auto"/>
              <w:contextualSpacing/>
              <w:rPr>
                <w:rFonts w:eastAsia="Calibri"/>
                <w:b/>
                <w:sz w:val="22"/>
                <w:szCs w:val="22"/>
                <w:lang w:val="fr-FR"/>
              </w:rPr>
            </w:pPr>
            <w:r w:rsidRPr="00357931">
              <w:rPr>
                <w:rFonts w:cs="Arial"/>
                <w:b/>
                <w:caps/>
                <w:sz w:val="22"/>
                <w:lang w:val="fr-FR"/>
              </w:rPr>
              <w:t>Vous obtiendrez de plus amples</w:t>
            </w:r>
          </w:p>
          <w:p w:rsidR="00357931" w:rsidRPr="00357931" w:rsidRDefault="00357931" w:rsidP="00357931">
            <w:pPr>
              <w:pBdr>
                <w:bottom w:val="single" w:sz="4" w:space="1" w:color="auto"/>
              </w:pBdr>
              <w:spacing w:after="260" w:line="276" w:lineRule="auto"/>
              <w:contextualSpacing/>
              <w:rPr>
                <w:b/>
                <w:caps/>
                <w:sz w:val="22"/>
                <w:lang w:val="fr-FR"/>
              </w:rPr>
            </w:pPr>
            <w:r w:rsidRPr="00357931">
              <w:rPr>
                <w:rFonts w:cs="Arial"/>
                <w:b/>
                <w:caps/>
                <w:sz w:val="22"/>
                <w:lang w:val="fr-FR"/>
              </w:rPr>
              <w:t xml:space="preserve">informations auprès de </w:t>
            </w:r>
            <w:r w:rsidRPr="00357931">
              <w:rPr>
                <w:b/>
                <w:caps/>
                <w:sz w:val="22"/>
                <w:lang w:val="fr-FR"/>
              </w:rPr>
              <w:t>:</w:t>
            </w:r>
          </w:p>
          <w:p w:rsidR="00290BDD" w:rsidRDefault="00290BDD" w:rsidP="00357931">
            <w:pPr>
              <w:spacing w:line="280" w:lineRule="atLeast"/>
              <w:jc w:val="both"/>
              <w:rPr>
                <w:sz w:val="22"/>
                <w:lang w:val="fr-FR"/>
              </w:rPr>
            </w:pPr>
          </w:p>
          <w:p w:rsidR="00357931" w:rsidRPr="00357931" w:rsidRDefault="00357931" w:rsidP="00357931">
            <w:pPr>
              <w:spacing w:line="280" w:lineRule="atLeast"/>
              <w:jc w:val="both"/>
              <w:rPr>
                <w:sz w:val="22"/>
                <w:lang w:val="fr-FR"/>
              </w:rPr>
            </w:pPr>
            <w:bookmarkStart w:id="0" w:name="_GoBack"/>
            <w:bookmarkEnd w:id="0"/>
            <w:r w:rsidRPr="00357931">
              <w:rPr>
                <w:sz w:val="22"/>
                <w:lang w:val="fr-FR"/>
              </w:rPr>
              <w:t xml:space="preserve">WIRTGEN </w:t>
            </w:r>
            <w:proofErr w:type="spellStart"/>
            <w:r w:rsidRPr="00357931">
              <w:rPr>
                <w:sz w:val="22"/>
                <w:lang w:val="fr-FR"/>
              </w:rPr>
              <w:t>GmbH</w:t>
            </w:r>
            <w:proofErr w:type="spellEnd"/>
          </w:p>
          <w:p w:rsidR="00357931" w:rsidRPr="00357931" w:rsidRDefault="00357931" w:rsidP="00357931">
            <w:pPr>
              <w:spacing w:line="280" w:lineRule="atLeast"/>
              <w:jc w:val="both"/>
              <w:rPr>
                <w:sz w:val="22"/>
                <w:lang w:val="fr-FR"/>
              </w:rPr>
            </w:pPr>
            <w:proofErr w:type="spellStart"/>
            <w:r w:rsidRPr="00357931">
              <w:rPr>
                <w:sz w:val="22"/>
                <w:lang w:val="fr-FR"/>
              </w:rPr>
              <w:t>Corporate</w:t>
            </w:r>
            <w:proofErr w:type="spellEnd"/>
            <w:r w:rsidRPr="00357931">
              <w:rPr>
                <w:sz w:val="22"/>
                <w:lang w:val="fr-FR"/>
              </w:rPr>
              <w:t xml:space="preserve"> Communications</w:t>
            </w:r>
          </w:p>
          <w:p w:rsidR="00357931" w:rsidRPr="00357931" w:rsidRDefault="00357931" w:rsidP="00357931">
            <w:pPr>
              <w:spacing w:line="280" w:lineRule="atLeast"/>
              <w:jc w:val="both"/>
              <w:rPr>
                <w:sz w:val="22"/>
                <w:lang w:val="fr-FR"/>
              </w:rPr>
            </w:pPr>
            <w:r w:rsidRPr="00357931">
              <w:rPr>
                <w:sz w:val="22"/>
                <w:lang w:val="fr-FR"/>
              </w:rPr>
              <w:t>Michaela Adams, Mario Linnemann</w:t>
            </w:r>
          </w:p>
          <w:p w:rsidR="00357931" w:rsidRPr="00357931" w:rsidRDefault="00357931" w:rsidP="00357931">
            <w:pPr>
              <w:spacing w:line="280" w:lineRule="atLeast"/>
              <w:jc w:val="both"/>
              <w:rPr>
                <w:sz w:val="22"/>
                <w:lang w:val="fr-FR"/>
              </w:rPr>
            </w:pPr>
            <w:r w:rsidRPr="00357931">
              <w:rPr>
                <w:sz w:val="22"/>
                <w:lang w:val="fr-FR"/>
              </w:rPr>
              <w:t>Reinhard-Wirtgen-</w:t>
            </w:r>
            <w:proofErr w:type="spellStart"/>
            <w:r w:rsidRPr="00357931">
              <w:rPr>
                <w:sz w:val="22"/>
                <w:lang w:val="fr-FR"/>
              </w:rPr>
              <w:t>Straße</w:t>
            </w:r>
            <w:proofErr w:type="spellEnd"/>
            <w:r w:rsidRPr="00357931">
              <w:rPr>
                <w:sz w:val="22"/>
                <w:lang w:val="fr-FR"/>
              </w:rPr>
              <w:t xml:space="preserve"> 2</w:t>
            </w:r>
          </w:p>
          <w:p w:rsidR="00357931" w:rsidRPr="00357931" w:rsidRDefault="00357931" w:rsidP="00357931">
            <w:pPr>
              <w:spacing w:line="280" w:lineRule="atLeast"/>
              <w:jc w:val="both"/>
              <w:rPr>
                <w:sz w:val="22"/>
                <w:lang w:val="fr-FR"/>
              </w:rPr>
            </w:pPr>
            <w:r w:rsidRPr="00357931">
              <w:rPr>
                <w:sz w:val="22"/>
                <w:lang w:val="fr-FR"/>
              </w:rPr>
              <w:t xml:space="preserve">53578 </w:t>
            </w:r>
            <w:proofErr w:type="spellStart"/>
            <w:r w:rsidRPr="00357931">
              <w:rPr>
                <w:sz w:val="22"/>
                <w:lang w:val="fr-FR"/>
              </w:rPr>
              <w:t>Windhagen</w:t>
            </w:r>
            <w:proofErr w:type="spellEnd"/>
          </w:p>
          <w:p w:rsidR="00357931" w:rsidRPr="00357931" w:rsidRDefault="00357931" w:rsidP="00357931">
            <w:pPr>
              <w:spacing w:line="280" w:lineRule="atLeast"/>
              <w:jc w:val="both"/>
              <w:rPr>
                <w:sz w:val="22"/>
                <w:lang w:val="fr-FR"/>
              </w:rPr>
            </w:pPr>
            <w:r w:rsidRPr="00357931">
              <w:rPr>
                <w:sz w:val="22"/>
                <w:lang w:val="fr-FR"/>
              </w:rPr>
              <w:t>Allemagne</w:t>
            </w:r>
          </w:p>
          <w:p w:rsidR="00357931" w:rsidRPr="00357931" w:rsidRDefault="00357931" w:rsidP="00357931">
            <w:pPr>
              <w:spacing w:line="280" w:lineRule="atLeast"/>
              <w:jc w:val="both"/>
              <w:rPr>
                <w:sz w:val="22"/>
                <w:lang w:val="fr-FR"/>
              </w:rPr>
            </w:pPr>
          </w:p>
          <w:p w:rsidR="00357931" w:rsidRPr="00357931" w:rsidRDefault="00357931" w:rsidP="00357931">
            <w:pPr>
              <w:spacing w:line="280" w:lineRule="atLeast"/>
              <w:jc w:val="both"/>
              <w:rPr>
                <w:sz w:val="22"/>
                <w:lang w:val="fr-FR"/>
              </w:rPr>
            </w:pPr>
            <w:r w:rsidRPr="00357931">
              <w:rPr>
                <w:sz w:val="22"/>
                <w:lang w:val="fr-FR"/>
              </w:rPr>
              <w:t>Téléphone: +49 (0) 2645 131 – 4510</w:t>
            </w:r>
          </w:p>
          <w:p w:rsidR="00357931" w:rsidRPr="00357931" w:rsidRDefault="00357931" w:rsidP="00357931">
            <w:pPr>
              <w:spacing w:line="280" w:lineRule="atLeast"/>
              <w:jc w:val="both"/>
              <w:rPr>
                <w:sz w:val="22"/>
                <w:lang w:val="fr-FR"/>
              </w:rPr>
            </w:pPr>
            <w:proofErr w:type="spellStart"/>
            <w:r w:rsidRPr="00357931">
              <w:rPr>
                <w:sz w:val="22"/>
                <w:lang w:val="fr-FR"/>
              </w:rPr>
              <w:t>Telefax</w:t>
            </w:r>
            <w:proofErr w:type="spellEnd"/>
            <w:r w:rsidRPr="00357931">
              <w:rPr>
                <w:sz w:val="22"/>
                <w:lang w:val="fr-FR"/>
              </w:rPr>
              <w:t>:      +49 (0) 2645 131 – 499</w:t>
            </w:r>
          </w:p>
          <w:p w:rsidR="00357931" w:rsidRPr="00357931" w:rsidRDefault="00357931" w:rsidP="00357931">
            <w:pPr>
              <w:spacing w:line="280" w:lineRule="atLeast"/>
              <w:jc w:val="both"/>
              <w:rPr>
                <w:sz w:val="22"/>
                <w:lang w:val="fr-FR"/>
              </w:rPr>
            </w:pPr>
            <w:r w:rsidRPr="00357931">
              <w:rPr>
                <w:sz w:val="22"/>
                <w:lang w:val="fr-FR"/>
              </w:rPr>
              <w:t>e-mail:        presse@wirtgen.com</w:t>
            </w:r>
          </w:p>
          <w:p w:rsidR="00357931" w:rsidRPr="00357931" w:rsidRDefault="00357931" w:rsidP="00357931">
            <w:pPr>
              <w:spacing w:line="280" w:lineRule="atLeast"/>
              <w:jc w:val="both"/>
              <w:rPr>
                <w:sz w:val="22"/>
                <w:lang w:val="fr-FR"/>
              </w:rPr>
            </w:pPr>
            <w:r w:rsidRPr="00357931">
              <w:rPr>
                <w:sz w:val="22"/>
                <w:lang w:val="fr-FR"/>
              </w:rPr>
              <w:t>www.wirtgen.com</w:t>
            </w:r>
          </w:p>
        </w:tc>
        <w:tc>
          <w:tcPr>
            <w:tcW w:w="4740" w:type="dxa"/>
            <w:tcBorders>
              <w:left w:val="single" w:sz="48" w:space="0" w:color="FFFFFF" w:themeColor="background1"/>
            </w:tcBorders>
          </w:tcPr>
          <w:p w:rsidR="00357931" w:rsidRPr="00357931" w:rsidRDefault="00357931" w:rsidP="00357931">
            <w:pPr>
              <w:spacing w:line="280" w:lineRule="atLeast"/>
              <w:jc w:val="both"/>
              <w:rPr>
                <w:sz w:val="22"/>
                <w:lang w:val="fr-FR"/>
              </w:rPr>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90BDD">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99" type="#_x0000_t75" style="width:1500.2pt;height:1500.2pt" o:bullet="t">
        <v:imagedata r:id="rId1" o:title="AZ_04a"/>
      </v:shape>
    </w:pict>
  </w:numPicBullet>
  <w:numPicBullet w:numPicBulletId="1">
    <w:pict>
      <v:shape id="_x0000_i160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9665C"/>
    <w:rsid w:val="000E2697"/>
    <w:rsid w:val="00103205"/>
    <w:rsid w:val="0012026F"/>
    <w:rsid w:val="00132055"/>
    <w:rsid w:val="0014683F"/>
    <w:rsid w:val="001B16BB"/>
    <w:rsid w:val="00244981"/>
    <w:rsid w:val="00253A2E"/>
    <w:rsid w:val="002844EF"/>
    <w:rsid w:val="00290BDD"/>
    <w:rsid w:val="0029634D"/>
    <w:rsid w:val="002E765F"/>
    <w:rsid w:val="002F108B"/>
    <w:rsid w:val="0034191A"/>
    <w:rsid w:val="00343CC7"/>
    <w:rsid w:val="00357931"/>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52D9C"/>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 w:type="table" w:customStyle="1" w:styleId="Basic2">
    <w:name w:val="Basic2"/>
    <w:uiPriority w:val="99"/>
    <w:rsid w:val="00357931"/>
    <w:rPr>
      <w:rFonts w:ascii="Verdana" w:eastAsia="Verdana" w:hAnsi="Verdana" w:cs="Times New Roman"/>
      <w:sz w:val="20"/>
      <w:szCs w:val="20"/>
      <w:lang w:eastAsia="de-DE"/>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 w:type="table" w:customStyle="1" w:styleId="Basic2">
    <w:name w:val="Basic2"/>
    <w:uiPriority w:val="99"/>
    <w:rsid w:val="00357931"/>
    <w:rPr>
      <w:rFonts w:ascii="Verdana" w:eastAsia="Verdana" w:hAnsi="Verdana" w:cs="Times New Roman"/>
      <w:sz w:val="20"/>
      <w:szCs w:val="20"/>
      <w:lang w:eastAsia="de-DE"/>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960A0-2A18-4C02-B006-45C6DA4C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7639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3</cp:revision>
  <dcterms:created xsi:type="dcterms:W3CDTF">2017-12-04T09:44:00Z</dcterms:created>
  <dcterms:modified xsi:type="dcterms:W3CDTF">2017-12-04T09:49:00Z</dcterms:modified>
</cp:coreProperties>
</file>